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3506"/>
        <w:gridCol w:w="5776"/>
        <w:gridCol w:w="784"/>
        <w:gridCol w:w="1338"/>
        <w:gridCol w:w="2685"/>
        <w:gridCol w:w="648"/>
      </w:tblGrid>
      <w:tr w:rsidR="00BC3732" w:rsidTr="00BC3732">
        <w:trPr>
          <w:trHeight w:val="2177"/>
        </w:trPr>
        <w:tc>
          <w:tcPr>
            <w:tcW w:w="3506" w:type="dxa"/>
          </w:tcPr>
          <w:p w:rsidR="00BC3732" w:rsidRPr="006D4BCE" w:rsidRDefault="00BC3732" w:rsidP="00BC3732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Koszulka</w:t>
            </w:r>
          </w:p>
          <w:p w:rsidR="00BC3732" w:rsidRDefault="00BC3732" w:rsidP="00BC3732">
            <w:r>
              <w:t xml:space="preserve">Bawełna wysokiej jakości, min. 180 g/m² (preferowane 190–200 g/m²), single jersey (gładka dzianina), 100% bawełna lub max. 90% bawełna + 10% </w:t>
            </w:r>
            <w:proofErr w:type="spellStart"/>
            <w:r>
              <w:t>elastan</w:t>
            </w:r>
            <w:proofErr w:type="spellEnd"/>
            <w:r>
              <w:t xml:space="preserve">, podwójne szwy, wzmacniane na ramionach i przy dekolcie, kolor: Błękitny, zielony pomarańczowy, haft komputerowy, </w:t>
            </w:r>
          </w:p>
          <w:p w:rsidR="00BC3732" w:rsidRDefault="00BC3732" w:rsidP="00BC3732">
            <w:r>
              <w:t>S–XXL</w:t>
            </w:r>
          </w:p>
        </w:tc>
        <w:tc>
          <w:tcPr>
            <w:tcW w:w="5776" w:type="dxa"/>
          </w:tcPr>
          <w:p w:rsidR="00BC3732" w:rsidRDefault="00BC3732" w:rsidP="00BC3732">
            <w:r w:rsidRPr="006D4BCE">
              <w:t xml:space="preserve">Zdjęcie logo na </w:t>
            </w:r>
            <w:r>
              <w:t>koszulce</w:t>
            </w:r>
            <w:r w:rsidRPr="006D4BCE">
              <w:t>:</w:t>
            </w:r>
            <w:r>
              <w:t xml:space="preserve"> </w:t>
            </w:r>
            <w:r>
              <w:rPr>
                <w:noProof/>
                <w:lang w:eastAsia="pl-PL"/>
              </w:rPr>
              <w:drawing>
                <wp:inline distT="0" distB="0" distL="0" distR="0" wp14:anchorId="731D3860" wp14:editId="4308A366">
                  <wp:extent cx="3474526" cy="1943100"/>
                  <wp:effectExtent l="0" t="0" r="0" b="0"/>
                  <wp:docPr id="9" name="Obraz 9" descr="C:\Users\sappokd\AppData\Local\Microsoft\Windows\INetCache\Content.Word\Zrzut ekranu 2026-03-13 1754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sappokd\AppData\Local\Microsoft\Windows\INetCache\Content.Word\Zrzut ekranu 2026-03-13 1754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8669" cy="195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A10">
              <w:rPr>
                <w:noProof/>
                <w:lang w:eastAsia="pl-P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77.9pt;height:153pt">
                  <v:imagedata r:id="rId5" o:title="Zrzut ekranu 2026-03-13 175703"/>
                </v:shape>
              </w:pict>
            </w:r>
          </w:p>
        </w:tc>
        <w:tc>
          <w:tcPr>
            <w:tcW w:w="784" w:type="dxa"/>
          </w:tcPr>
          <w:p w:rsidR="00BC3732" w:rsidRDefault="00BC3732" w:rsidP="00BC3732">
            <w:r>
              <w:t>90 sztuk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31 maj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177"/>
        </w:trPr>
        <w:tc>
          <w:tcPr>
            <w:tcW w:w="3506" w:type="dxa"/>
          </w:tcPr>
          <w:p w:rsidR="00BC3732" w:rsidRDefault="00BC3732" w:rsidP="00BC3732">
            <w:pPr>
              <w:rPr>
                <w:b/>
              </w:rPr>
            </w:pPr>
            <w:r>
              <w:rPr>
                <w:b/>
              </w:rPr>
              <w:t>Baner</w:t>
            </w:r>
          </w:p>
          <w:p w:rsidR="00BC3732" w:rsidRPr="00C13B22" w:rsidRDefault="00BC3732" w:rsidP="00BC3732"/>
        </w:tc>
        <w:tc>
          <w:tcPr>
            <w:tcW w:w="5776" w:type="dxa"/>
          </w:tcPr>
          <w:p w:rsidR="00BC3732" w:rsidRDefault="00BC3732" w:rsidP="00BC3732">
            <w:r>
              <w:t xml:space="preserve">Wymiar: 500cm x 100cm, tkanina winylowa typu </w:t>
            </w:r>
            <w:proofErr w:type="spellStart"/>
            <w:r>
              <w:t>Forntlit</w:t>
            </w:r>
            <w:proofErr w:type="spellEnd"/>
            <w:r>
              <w:t xml:space="preserve"> Premium, gramatura 510g/m</w:t>
            </w:r>
            <w:r>
              <w:rPr>
                <w:vertAlign w:val="superscript"/>
              </w:rPr>
              <w:t>2</w:t>
            </w:r>
            <w:r>
              <w:t xml:space="preserve">, materiał o gęstym splocie, odporny na rozdarcia, warunki atmosferyczne oraz promieniowanie UV, struktura matowa, wykończenie krawędzi zagrzewane obwodowo, stalowe oczka, ocynkowane, średnica ok. 10-12mm, rozmieszczenie oczek co 50cm na całym obwodzie banera, druk </w:t>
            </w:r>
            <w:proofErr w:type="spellStart"/>
            <w:r>
              <w:t>solwentowy</w:t>
            </w:r>
            <w:proofErr w:type="spellEnd"/>
            <w:r>
              <w:t xml:space="preserve"> lub UV w wysokiej rozdzielczości (min. 720 </w:t>
            </w:r>
            <w:proofErr w:type="spellStart"/>
            <w:r>
              <w:t>dpi</w:t>
            </w:r>
            <w:proofErr w:type="spellEnd"/>
            <w:r>
              <w:t>)</w:t>
            </w:r>
          </w:p>
          <w:p w:rsidR="00BC3732" w:rsidRDefault="00BC3732" w:rsidP="00BC3732"/>
          <w:p w:rsidR="00BC3732" w:rsidRDefault="00BC3732" w:rsidP="00BC3732">
            <w:r>
              <w:lastRenderedPageBreak/>
              <w:t>Zdjęcie poglądowe logo na baner:</w:t>
            </w:r>
          </w:p>
          <w:p w:rsidR="00BC3732" w:rsidRPr="00C13B22" w:rsidRDefault="00BC3732" w:rsidP="00BC3732">
            <w:r>
              <w:rPr>
                <w:noProof/>
                <w:lang w:eastAsia="pl-PL"/>
              </w:rPr>
              <w:drawing>
                <wp:inline distT="0" distB="0" distL="0" distR="0" wp14:anchorId="212BC62F" wp14:editId="275EC474">
                  <wp:extent cx="2493645" cy="895985"/>
                  <wp:effectExtent l="0" t="0" r="190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645" cy="895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BC3732" w:rsidRDefault="00BC3732" w:rsidP="00BC3732">
            <w:r>
              <w:lastRenderedPageBreak/>
              <w:t>1 sztuka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30 czerwca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276"/>
        </w:trPr>
        <w:tc>
          <w:tcPr>
            <w:tcW w:w="3506" w:type="dxa"/>
          </w:tcPr>
          <w:p w:rsidR="00BC3732" w:rsidRPr="006E5910" w:rsidRDefault="00BC3732" w:rsidP="00BC3732">
            <w:r>
              <w:rPr>
                <w:b/>
              </w:rPr>
              <w:t>Segregator</w:t>
            </w:r>
            <w:r>
              <w:rPr>
                <w:b/>
              </w:rPr>
              <w:br/>
            </w:r>
            <w:r>
              <w:t>Materiał gruby</w:t>
            </w:r>
            <w:r w:rsidRPr="006E5910">
              <w:t>, sztywna tektura (min. 2 mm), obustronnie oklejona elegancką okleiną o strukturze płótna lub matową, odporną n</w:t>
            </w:r>
            <w:r>
              <w:t>a zarysowania i odciski palców, w</w:t>
            </w:r>
            <w:r w:rsidRPr="006E5910">
              <w:t>ysokiej jakości mechanizm dźwigniowy z dociskaczem, chromowany, zapewniają</w:t>
            </w:r>
            <w:r>
              <w:t>cy precyzyjne domykanie szczęk, s</w:t>
            </w:r>
            <w:r w:rsidRPr="006E5910">
              <w:t>zero</w:t>
            </w:r>
            <w:r>
              <w:t>kość grzbietu: 50 mm lub 75 mm</w:t>
            </w:r>
            <w:r w:rsidRPr="006E5910">
              <w:t>, wzmocniony otwór na palec (metalowe oczko)</w:t>
            </w:r>
            <w:r>
              <w:t xml:space="preserve"> ułatwiający wysuwanie z półki, w</w:t>
            </w:r>
            <w:r w:rsidRPr="006E5910">
              <w:t>ykończenie: Dolne krawędzie wzmocnione metalową szyną (okuciem), co zapobiega niszczeniu przy częstym użytkowaniu. Na grzbiecie przezroczysta kiesze</w:t>
            </w:r>
            <w:r>
              <w:t xml:space="preserve">ń na wymienną etykietę opisową, znakowanie: sitodruk, nadruk lub </w:t>
            </w:r>
            <w:r w:rsidRPr="006E5910">
              <w:t>tłoczone logo.</w:t>
            </w:r>
          </w:p>
          <w:p w:rsidR="00BC3732" w:rsidRPr="006D4BCE" w:rsidRDefault="00BC3732" w:rsidP="00BC3732">
            <w:pPr>
              <w:rPr>
                <w:b/>
              </w:rPr>
            </w:pPr>
          </w:p>
        </w:tc>
        <w:tc>
          <w:tcPr>
            <w:tcW w:w="5776" w:type="dxa"/>
          </w:tcPr>
          <w:p w:rsidR="00BC3732" w:rsidRDefault="00BC3732" w:rsidP="00BC3732">
            <w:pPr>
              <w:jc w:val="center"/>
            </w:pPr>
            <w:r w:rsidRPr="006D4BCE">
              <w:t>Zdjęcie</w:t>
            </w:r>
            <w:r>
              <w:t xml:space="preserve"> poglądowe oraz</w:t>
            </w:r>
            <w:r w:rsidRPr="006D4BCE">
              <w:t xml:space="preserve"> logo na </w:t>
            </w:r>
            <w:r>
              <w:t>segregatorze</w:t>
            </w:r>
            <w:r w:rsidRPr="006D4BCE">
              <w:t>:</w:t>
            </w:r>
            <w:r>
              <w:rPr>
                <w:b/>
                <w:noProof/>
                <w:lang w:eastAsia="pl-PL"/>
              </w:rPr>
              <w:t xml:space="preserve"> </w:t>
            </w:r>
            <w:r>
              <w:rPr>
                <w:b/>
                <w:noProof/>
                <w:lang w:eastAsia="pl-PL"/>
              </w:rPr>
              <w:drawing>
                <wp:inline distT="0" distB="0" distL="0" distR="0" wp14:anchorId="34254D03" wp14:editId="1608499A">
                  <wp:extent cx="2496360" cy="895350"/>
                  <wp:effectExtent l="0" t="0" r="0" b="0"/>
                  <wp:docPr id="3" name="Obraz 3" descr="C:\Users\sappokd\AppData\Local\Microsoft\Windows\INetCache\Content.Word\ap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appokd\AppData\Local\Microsoft\Windows\INetCache\Content.Word\ap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534" cy="909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BC3732" w:rsidRDefault="00BC3732" w:rsidP="00BC3732">
            <w:r>
              <w:t>60 sztuk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31 maj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177"/>
        </w:trPr>
        <w:tc>
          <w:tcPr>
            <w:tcW w:w="3506" w:type="dxa"/>
          </w:tcPr>
          <w:p w:rsidR="00BC3732" w:rsidRPr="006D4BCE" w:rsidRDefault="00BC3732" w:rsidP="00BC3732">
            <w:pPr>
              <w:rPr>
                <w:b/>
              </w:rPr>
            </w:pPr>
            <w:r w:rsidRPr="006D4BCE">
              <w:rPr>
                <w:b/>
              </w:rPr>
              <w:lastRenderedPageBreak/>
              <w:t xml:space="preserve">Skarpetki </w:t>
            </w:r>
          </w:p>
          <w:p w:rsidR="00BC3732" w:rsidRDefault="00BC3732" w:rsidP="00BC3732">
            <w:r>
              <w:t xml:space="preserve">Bawełna czesana wysokiej jakości, średniej grubości (całoroczne), min. 80% bawełna, do 15% poliamid, do 5% </w:t>
            </w:r>
            <w:proofErr w:type="spellStart"/>
            <w:r>
              <w:t>elastan</w:t>
            </w:r>
            <w:proofErr w:type="spellEnd"/>
            <w:r>
              <w:t>, Ściągacz elastyczny, nieuciskający, min. 4 cm, wzmocnienia w pięcie i palcach, wielokolorowe, wplecione logo na cholewce, odporność na min. 30 prań w 40°C, rozmiary 36–46, krótkie / klasyczne do połowy łydki,</w:t>
            </w:r>
          </w:p>
        </w:tc>
        <w:tc>
          <w:tcPr>
            <w:tcW w:w="5776" w:type="dxa"/>
          </w:tcPr>
          <w:p w:rsidR="00BC3732" w:rsidRDefault="00BC3732" w:rsidP="00BC3732">
            <w:pPr>
              <w:jc w:val="center"/>
              <w:rPr>
                <w:b/>
                <w:noProof/>
                <w:lang w:eastAsia="pl-PL"/>
              </w:rPr>
            </w:pPr>
            <w:r w:rsidRPr="006D4BCE">
              <w:t xml:space="preserve">Zdjęcie logo na </w:t>
            </w:r>
            <w:r>
              <w:t>skarpetkach</w:t>
            </w:r>
            <w:r w:rsidRPr="006D4BCE">
              <w:t>:</w:t>
            </w:r>
            <w:r>
              <w:rPr>
                <w:b/>
                <w:noProof/>
                <w:lang w:eastAsia="pl-PL"/>
              </w:rPr>
              <w:t xml:space="preserve"> </w:t>
            </w:r>
            <w:r>
              <w:rPr>
                <w:b/>
                <w:noProof/>
                <w:lang w:eastAsia="pl-PL"/>
              </w:rPr>
              <w:drawing>
                <wp:inline distT="0" distB="0" distL="0" distR="0" wp14:anchorId="602D3BFF" wp14:editId="42637CB4">
                  <wp:extent cx="2487956" cy="3529015"/>
                  <wp:effectExtent l="0" t="0" r="0" b="1587"/>
                  <wp:docPr id="4" name="Obraz 4" descr="C:\Users\sappokd\AppData\Local\Microsoft\Windows\INetCache\Content.Word\tł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appokd\AppData\Local\Microsoft\Windows\INetCache\Content.Word\tł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492296" cy="353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3732" w:rsidRDefault="00BC3732" w:rsidP="00BC3732">
            <w:pPr>
              <w:jc w:val="center"/>
              <w:rPr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7DB3E1C6" wp14:editId="78E967B5">
                  <wp:extent cx="1295400" cy="915624"/>
                  <wp:effectExtent l="0" t="0" r="0" b="0"/>
                  <wp:docPr id="5" name="Obraz 5" descr="C:\Users\sappokd\AppData\Local\Microsoft\Windows\INetCache\Content.Word\aplogo - zn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ppokd\AppData\Local\Microsoft\Windows\INetCache\Content.Word\aplogo - zn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64" cy="92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3732" w:rsidRDefault="00BC3732" w:rsidP="00BC3732">
            <w:pPr>
              <w:jc w:val="center"/>
            </w:pPr>
          </w:p>
        </w:tc>
        <w:tc>
          <w:tcPr>
            <w:tcW w:w="784" w:type="dxa"/>
          </w:tcPr>
          <w:p w:rsidR="00BC3732" w:rsidRDefault="00BC3732" w:rsidP="00BC3732">
            <w:r>
              <w:t>90 sztuk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30 czerwca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177"/>
        </w:trPr>
        <w:tc>
          <w:tcPr>
            <w:tcW w:w="3506" w:type="dxa"/>
          </w:tcPr>
          <w:p w:rsidR="00BC3732" w:rsidRDefault="00BC3732" w:rsidP="00BC3732">
            <w:pPr>
              <w:rPr>
                <w:b/>
              </w:rPr>
            </w:pPr>
            <w:r w:rsidRPr="000B6B97">
              <w:rPr>
                <w:b/>
              </w:rPr>
              <w:lastRenderedPageBreak/>
              <w:t>Notes</w:t>
            </w:r>
          </w:p>
          <w:p w:rsidR="00BC3732" w:rsidRPr="006E5910" w:rsidRDefault="00BC3732" w:rsidP="00BC3732">
            <w:r>
              <w:t>Format: A5 (ok. 148 x 210 mm), okładka t</w:t>
            </w:r>
            <w:r w:rsidRPr="006E5910">
              <w:t>warda, wykonana z tektury z recyklingu (gramatura min. 600–800 g/m²) lub grubego papieru Kraft. Brak lamin</w:t>
            </w:r>
            <w:r>
              <w:t xml:space="preserve">acji plastikowej (folii </w:t>
            </w:r>
            <w:proofErr w:type="spellStart"/>
            <w:r>
              <w:t>flash</w:t>
            </w:r>
            <w:proofErr w:type="spellEnd"/>
            <w:r>
              <w:t>), wnętrze: m</w:t>
            </w:r>
            <w:r w:rsidRPr="006E5910">
              <w:t>in. 80 kartek, papier 100% z recyklingu lub z certyfikatem FSC, gramatura min. 80–90 g/m² (zapewniająca brak przebijania tuszu), zadru</w:t>
            </w:r>
            <w:r>
              <w:t>k w delikatną kropkę lub linię, oprawa: s</w:t>
            </w:r>
            <w:r w:rsidRPr="006E5910">
              <w:t xml:space="preserve">zyto-klejona (umożliwiająca otwieranie na płasko) </w:t>
            </w:r>
            <w:r>
              <w:t>lub bindowana metalową spiralą, znakowanie: t</w:t>
            </w:r>
            <w:r w:rsidRPr="006E5910">
              <w:t>łoczenie, sitodruk lub nadruk UV na okładce.</w:t>
            </w:r>
          </w:p>
          <w:p w:rsidR="00BC3732" w:rsidRPr="000B6B97" w:rsidRDefault="00BC3732" w:rsidP="00BC3732">
            <w:pPr>
              <w:rPr>
                <w:b/>
              </w:rPr>
            </w:pPr>
          </w:p>
        </w:tc>
        <w:tc>
          <w:tcPr>
            <w:tcW w:w="5776" w:type="dxa"/>
          </w:tcPr>
          <w:p w:rsidR="00BC3732" w:rsidRDefault="00BC3732" w:rsidP="00BC3732">
            <w:pPr>
              <w:jc w:val="center"/>
            </w:pPr>
            <w:r>
              <w:t>Zdjęcie poglądowe oraz logo na notesie:</w:t>
            </w:r>
            <w:r>
              <w:rPr>
                <w:b/>
                <w:noProof/>
                <w:lang w:eastAsia="pl-PL"/>
              </w:rPr>
              <w:t xml:space="preserve"> </w:t>
            </w:r>
            <w:r>
              <w:rPr>
                <w:noProof/>
                <w:lang w:eastAsia="pl-PL"/>
              </w:rPr>
              <w:drawing>
                <wp:inline distT="0" distB="0" distL="0" distR="0" wp14:anchorId="04C46ECF" wp14:editId="7EDBA42E">
                  <wp:extent cx="2476500" cy="885825"/>
                  <wp:effectExtent l="0" t="0" r="0" b="9525"/>
                  <wp:docPr id="10" name="Obraz 10" descr="C:\Users\sappokd\AppData\Local\Microsoft\Windows\INetCache\Content.Word\aplogo czar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C:\Users\sappokd\AppData\Local\Microsoft\Windows\INetCache\Content.Word\aplogo czar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A10">
              <w:rPr>
                <w:b/>
                <w:noProof/>
                <w:lang w:eastAsia="pl-PL"/>
              </w:rPr>
              <w:pict>
                <v:shape id="_x0000_i1028" type="#_x0000_t75" style="width:262.9pt;height:318pt">
                  <v:imagedata r:id="rId11" o:title="Zrzut ekranu 2026-03-13 180016"/>
                </v:shape>
              </w:pict>
            </w:r>
          </w:p>
        </w:tc>
        <w:tc>
          <w:tcPr>
            <w:tcW w:w="784" w:type="dxa"/>
          </w:tcPr>
          <w:p w:rsidR="00BC3732" w:rsidRDefault="00BC3732" w:rsidP="00BC3732">
            <w:r>
              <w:t>60 sztuk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31 maj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177"/>
        </w:trPr>
        <w:tc>
          <w:tcPr>
            <w:tcW w:w="3506" w:type="dxa"/>
          </w:tcPr>
          <w:p w:rsidR="00BC3732" w:rsidRDefault="00BC3732" w:rsidP="00BC3732">
            <w:r>
              <w:lastRenderedPageBreak/>
              <w:t xml:space="preserve"> </w:t>
            </w:r>
            <w:proofErr w:type="spellStart"/>
            <w:r>
              <w:t>Rollup</w:t>
            </w:r>
            <w:proofErr w:type="spellEnd"/>
          </w:p>
          <w:p w:rsidR="00BC3732" w:rsidRPr="00BC151B" w:rsidRDefault="00BC3732" w:rsidP="00BC3732">
            <w:r>
              <w:t xml:space="preserve">Wymiary: Standardowy 85 x 200 cm lub 100 x 200 cm, materiał grafiki: tkanina typu </w:t>
            </w:r>
            <w:proofErr w:type="spellStart"/>
            <w:r>
              <w:t>Blockout</w:t>
            </w:r>
            <w:proofErr w:type="spellEnd"/>
            <w:r>
              <w:t xml:space="preserve"> (min. 420–500 $g/m^2$), materiał o gładkiej strukturze, całkowicie nieprzepuszczający światła, z przekładką poliestrową zapobiegającą zwijaniu się brzegów (tzw. </w:t>
            </w:r>
            <w:proofErr w:type="spellStart"/>
            <w:r>
              <w:t>anti</w:t>
            </w:r>
            <w:proofErr w:type="spellEnd"/>
            <w:r>
              <w:t xml:space="preserve">-curling), wykończenie matowe (nie odbija światła reflektorów), kaseta: Wykonana z grubego, anodowanego aluminium o podwyższonej sztywności, konstrukcja z dwiema obrotowymi, stabilnymi nóżkami z zakończeniami antypoślizgowymi lub kaseta typu „łezka” (szeroka podstawa bez nóżek) zapewniająca maksymalną stabilność, maszt: składany, wzmocniony, z wewnętrzną linką elastyczną, gwarantujący idealny pion grafiki po rozłożeniu, druk: cyfrowy, wysokorozdzielczy (min. 1440 </w:t>
            </w:r>
            <w:proofErr w:type="spellStart"/>
            <w:r>
              <w:t>dpi</w:t>
            </w:r>
            <w:proofErr w:type="spellEnd"/>
            <w:r>
              <w:t>), odporny na promieniowanie UV (brak blaknięcia kolorów). Kolory nasycone, torba transportowa: W komplecie, wykonana z grubego materiału (poliester 600D, zapinana na zamek, z uchwytem na ramię</w:t>
            </w:r>
          </w:p>
        </w:tc>
        <w:tc>
          <w:tcPr>
            <w:tcW w:w="5776" w:type="dxa"/>
          </w:tcPr>
          <w:p w:rsidR="00BC3732" w:rsidRDefault="00BC3732" w:rsidP="00BC3732">
            <w:pPr>
              <w:jc w:val="center"/>
            </w:pPr>
            <w:r w:rsidRPr="0071096B">
              <w:t>Zdjęcie poglądowe oraz logo na</w:t>
            </w:r>
            <w:r>
              <w:t xml:space="preserve"> długopisach:</w:t>
            </w:r>
            <w:r w:rsidR="00413A10">
              <w:pict>
                <v:shape id="_x0000_i1029" type="#_x0000_t75" style="width:195.4pt;height:69.75pt">
                  <v:imagedata r:id="rId12" o:title="aplogo czarne"/>
                </v:shape>
              </w:pict>
            </w:r>
          </w:p>
        </w:tc>
        <w:tc>
          <w:tcPr>
            <w:tcW w:w="784" w:type="dxa"/>
          </w:tcPr>
          <w:p w:rsidR="00BC3732" w:rsidRDefault="00BC3732" w:rsidP="00BC3732">
            <w:r>
              <w:t>1 sztuka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31 maj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  <w:tr w:rsidR="00BC3732" w:rsidTr="00BC3732">
        <w:trPr>
          <w:trHeight w:val="2177"/>
        </w:trPr>
        <w:tc>
          <w:tcPr>
            <w:tcW w:w="3506" w:type="dxa"/>
          </w:tcPr>
          <w:p w:rsidR="00BC3732" w:rsidRDefault="00BC3732" w:rsidP="00BC3732">
            <w:pPr>
              <w:rPr>
                <w:b/>
              </w:rPr>
            </w:pPr>
            <w:r>
              <w:rPr>
                <w:b/>
              </w:rPr>
              <w:lastRenderedPageBreak/>
              <w:t>Nerka na ramię</w:t>
            </w:r>
          </w:p>
          <w:p w:rsidR="00BC3732" w:rsidRPr="00BC151B" w:rsidRDefault="00BC3732" w:rsidP="00BC3732">
            <w:r>
              <w:t xml:space="preserve">Materiał: cordura lub poliester o wysokiej gęstości (min. 600D), o właściwościach wodoodpornych, wysoka odporność na przetarcia, konstrukcja: komora główna oraz bezpieczna kieszeń tylna (od strony ciała) zamykane na zamki błyskawiczne (preferowane YKK lub wzmocnione zamki spiralne). Wewnątrz dodatkowa przegroda z siatki lub </w:t>
            </w:r>
            <w:proofErr w:type="spellStart"/>
            <w:r>
              <w:t>organizer</w:t>
            </w:r>
            <w:proofErr w:type="spellEnd"/>
            <w:r>
              <w:t>, pasek: szeroka, gęsto tkana taśma nylonowa (min. 30–40 mm), regulowana długość (zakres pozwalający na noszenie w pasie oraz przez ramię), solidna klamra typu „</w:t>
            </w:r>
            <w:proofErr w:type="spellStart"/>
            <w:r>
              <w:t>duraflex</w:t>
            </w:r>
            <w:proofErr w:type="spellEnd"/>
            <w:r>
              <w:t>” (odporna na pęknięcia), detale: podszewka wewnętrzna łatwa w czyszczeniu, wzmocnione szwy w miejscach nośnych, znakowanie: haft komputerowy lub naszywka gumowa (3D PVC/Silikon).</w:t>
            </w:r>
          </w:p>
        </w:tc>
        <w:tc>
          <w:tcPr>
            <w:tcW w:w="5776" w:type="dxa"/>
          </w:tcPr>
          <w:p w:rsidR="00BC3732" w:rsidRDefault="00BC3732" w:rsidP="00BC3732">
            <w:pPr>
              <w:jc w:val="center"/>
            </w:pPr>
            <w:r w:rsidRPr="0071096B">
              <w:t>Zdjęcie poglądowe oraz logo na</w:t>
            </w:r>
            <w:r>
              <w:t xml:space="preserve"> nerce:</w:t>
            </w:r>
            <w:r>
              <w:rPr>
                <w:b/>
                <w:noProof/>
                <w:lang w:eastAsia="pl-PL"/>
              </w:rPr>
              <w:t xml:space="preserve"> </w:t>
            </w:r>
            <w:r>
              <w:rPr>
                <w:b/>
                <w:noProof/>
                <w:lang w:eastAsia="pl-PL"/>
              </w:rPr>
              <w:drawing>
                <wp:inline distT="0" distB="0" distL="0" distR="0" wp14:anchorId="1622BC78" wp14:editId="4DA502C9">
                  <wp:extent cx="2381250" cy="1457325"/>
                  <wp:effectExtent l="0" t="0" r="0" b="9525"/>
                  <wp:docPr id="6" name="Obraz 6" descr="C:\Users\sappokd\AppData\Local\Microsoft\Windows\INetCache\Content.Word\Zrzut ekranu 2026-03-13 1747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sappokd\AppData\Local\Microsoft\Windows\INetCache\Content.Word\Zrzut ekranu 2026-03-13 1747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l-PL"/>
              </w:rPr>
              <w:drawing>
                <wp:inline distT="0" distB="0" distL="0" distR="0" wp14:anchorId="4E68C5E4" wp14:editId="247C92BF">
                  <wp:extent cx="1295400" cy="915624"/>
                  <wp:effectExtent l="0" t="0" r="0" b="0"/>
                  <wp:docPr id="8" name="Obraz 8" descr="C:\Users\sappokd\AppData\Local\Microsoft\Windows\INetCache\Content.Word\aplogo - zn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ppokd\AppData\Local\Microsoft\Windows\INetCache\Content.Word\aplogo - zn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64" cy="92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BC3732" w:rsidRDefault="00BC3732" w:rsidP="00BC3732">
            <w:r>
              <w:t>60 sztuk</w:t>
            </w:r>
          </w:p>
        </w:tc>
        <w:tc>
          <w:tcPr>
            <w:tcW w:w="1338" w:type="dxa"/>
          </w:tcPr>
          <w:p w:rsidR="00BC3732" w:rsidRDefault="00BC3732" w:rsidP="00BC3732">
            <w:r>
              <w:t>Termin realizacji:</w:t>
            </w:r>
          </w:p>
          <w:p w:rsidR="00BC3732" w:rsidRDefault="00BC3732" w:rsidP="00BC3732">
            <w:r>
              <w:t>31 maj</w:t>
            </w:r>
          </w:p>
        </w:tc>
        <w:tc>
          <w:tcPr>
            <w:tcW w:w="2685" w:type="dxa"/>
          </w:tcPr>
          <w:p w:rsidR="00BC3732" w:rsidRDefault="00BC3732" w:rsidP="00BC3732">
            <w:r>
              <w:t>Miasto Bydgoszcz</w:t>
            </w:r>
          </w:p>
          <w:p w:rsidR="00BC3732" w:rsidRDefault="00BC3732" w:rsidP="00BC3732">
            <w:r>
              <w:t>Urban Lab Bydgoszcz</w:t>
            </w:r>
          </w:p>
          <w:p w:rsidR="00BC3732" w:rsidRDefault="00BC3732" w:rsidP="00BC3732">
            <w:r>
              <w:t>urbanlab@um.bydgoszcz.pl</w:t>
            </w:r>
          </w:p>
        </w:tc>
        <w:tc>
          <w:tcPr>
            <w:tcW w:w="648" w:type="dxa"/>
          </w:tcPr>
          <w:p w:rsidR="00BC3732" w:rsidRDefault="00BC3732" w:rsidP="00BC3732"/>
        </w:tc>
      </w:tr>
    </w:tbl>
    <w:p w:rsidR="00BD1D8C" w:rsidRDefault="00413A10"/>
    <w:sectPr w:rsidR="00BD1D8C" w:rsidSect="006D4B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CE"/>
    <w:rsid w:val="000803CE"/>
    <w:rsid w:val="000B6B97"/>
    <w:rsid w:val="002F02D1"/>
    <w:rsid w:val="003E5317"/>
    <w:rsid w:val="00413A10"/>
    <w:rsid w:val="00437EB7"/>
    <w:rsid w:val="006D4BCE"/>
    <w:rsid w:val="006E5910"/>
    <w:rsid w:val="0071096B"/>
    <w:rsid w:val="00931319"/>
    <w:rsid w:val="00A1729E"/>
    <w:rsid w:val="00BA1199"/>
    <w:rsid w:val="00BC151B"/>
    <w:rsid w:val="00BC3732"/>
    <w:rsid w:val="00C13B22"/>
    <w:rsid w:val="00C6502A"/>
    <w:rsid w:val="00D056B9"/>
    <w:rsid w:val="00D460EA"/>
    <w:rsid w:val="00DA1AA1"/>
    <w:rsid w:val="00EA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8239E-D1FA-4F77-985D-30C79BE3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Hulaj</dc:creator>
  <cp:keywords/>
  <dc:description/>
  <cp:lastModifiedBy>Agnieszka Turalska</cp:lastModifiedBy>
  <cp:revision>2</cp:revision>
  <dcterms:created xsi:type="dcterms:W3CDTF">2026-04-24T09:17:00Z</dcterms:created>
  <dcterms:modified xsi:type="dcterms:W3CDTF">2026-04-24T09:17:00Z</dcterms:modified>
</cp:coreProperties>
</file>